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79105" w14:textId="3182E5EB" w:rsidR="00892D5B" w:rsidRPr="005C5756" w:rsidRDefault="00892D5B" w:rsidP="00892D5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3E473E">
        <w:rPr>
          <w:b/>
          <w:sz w:val="24"/>
          <w:lang w:val="sv-SE"/>
        </w:rPr>
        <w:t xml:space="preserve">    </w:t>
      </w:r>
      <w:r>
        <w:rPr>
          <w:rFonts w:hint="eastAsia"/>
          <w:b/>
          <w:sz w:val="24"/>
          <w:lang w:val="sv-SE" w:eastAsia="ko-KR"/>
        </w:rPr>
        <w:t xml:space="preserve"> </w:t>
      </w:r>
      <w:bookmarkStart w:id="1" w:name="_GoBack"/>
      <w:r w:rsidR="001F08EC" w:rsidRPr="001F08EC">
        <w:rPr>
          <w:rFonts w:ascii="Arial" w:hAnsi="Arial"/>
          <w:b/>
          <w:i/>
          <w:sz w:val="32"/>
          <w:lang w:val="sv-SE" w:eastAsia="ko-KR"/>
        </w:rPr>
        <w:t>R2-1901762</w:t>
      </w:r>
      <w:bookmarkEnd w:id="1"/>
    </w:p>
    <w:p w14:paraId="28234ED3" w14:textId="77777777" w:rsidR="00892D5B" w:rsidRPr="00D85BA6" w:rsidRDefault="00892D5B" w:rsidP="00892D5B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0B3D34">
        <w:rPr>
          <w:rFonts w:ascii="Arial" w:hAnsi="Arial"/>
          <w:b/>
          <w:noProof/>
          <w:sz w:val="24"/>
          <w:lang w:val="en-US" w:eastAsia="ko-KR"/>
        </w:rPr>
        <w:t>Athens, Greece, 25th February – 1st March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042CFBD5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83562F">
        <w:rPr>
          <w:rFonts w:ascii="Arial" w:hAnsi="Arial" w:cs="Arial"/>
          <w:b/>
          <w:noProof/>
          <w:sz w:val="28"/>
          <w:szCs w:val="28"/>
          <w:lang w:val="en-US" w:eastAsia="ko-KR"/>
        </w:rPr>
        <w:t>2.2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279AA">
        <w:rPr>
          <w:rFonts w:ascii="Arial" w:hAnsi="Arial" w:cs="Arial"/>
          <w:b/>
          <w:noProof/>
          <w:sz w:val="28"/>
          <w:szCs w:val="28"/>
          <w:lang w:val="en-US" w:eastAsia="ko-KR"/>
        </w:rPr>
        <w:t>FS_</w:t>
      </w:r>
      <w:r w:rsidR="009B754E" w:rsidRPr="009B754E">
        <w:rPr>
          <w:rFonts w:ascii="Arial" w:hAnsi="Arial" w:cs="Arial"/>
          <w:b/>
          <w:noProof/>
          <w:sz w:val="28"/>
          <w:szCs w:val="28"/>
          <w:lang w:val="en-US" w:eastAsia="ko-KR"/>
        </w:rPr>
        <w:t>NR_IIOT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10D0A8F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enhancement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322D03F1" w:rsidR="006539B5" w:rsidRDefault="005044C3" w:rsidP="006539B5">
      <w:pPr>
        <w:rPr>
          <w:lang w:eastAsia="ko-KR"/>
        </w:rPr>
      </w:pP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study item to investigate enhancements to URLLC, </w:t>
      </w:r>
      <w:r w:rsidR="006539B5">
        <w:rPr>
          <w:lang w:eastAsia="ko-KR"/>
        </w:rPr>
        <w:t xml:space="preserve">the objective related to </w:t>
      </w:r>
      <w:r w:rsidRPr="006B2452">
        <w:rPr>
          <w:bCs/>
          <w:lang w:val="en-US"/>
        </w:rPr>
        <w:t>Time Sensitive Networking enhancements</w:t>
      </w:r>
      <w:r w:rsidR="006539B5">
        <w:rPr>
          <w:lang w:eastAsia="ko-KR"/>
        </w:rPr>
        <w:t xml:space="preserve"> are as follows:</w:t>
      </w:r>
    </w:p>
    <w:p w14:paraId="2694AE90" w14:textId="77777777" w:rsidR="005044C3" w:rsidRPr="006B2452" w:rsidRDefault="005044C3" w:rsidP="005044C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r w:rsidRPr="006B2452">
        <w:rPr>
          <w:bCs/>
          <w:lang w:val="en-US"/>
        </w:rPr>
        <w:t>Time Sensitive Networking related enhancements:</w:t>
      </w:r>
    </w:p>
    <w:p w14:paraId="30F99AF0" w14:textId="77777777" w:rsidR="005044C3" w:rsidRPr="006B2452" w:rsidRDefault="005044C3" w:rsidP="005044C3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r w:rsidRPr="006B2452">
        <w:rPr>
          <w:bCs/>
          <w:lang w:val="en-US"/>
        </w:rPr>
        <w:t>Accurate reference timing: Delivery &amp; related process (e.g. SIB delivery or RRC delivery to UEs, Multiple Transmission points) (RAN2/RAN3/RAN1)</w:t>
      </w:r>
    </w:p>
    <w:p w14:paraId="72B9ADBE" w14:textId="77777777" w:rsidR="005044C3" w:rsidRPr="006B2452" w:rsidRDefault="005044C3" w:rsidP="005044C3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r w:rsidRPr="005044C3">
        <w:rPr>
          <w:bCs/>
          <w:highlight w:val="yellow"/>
          <w:lang w:val="en-US"/>
        </w:rPr>
        <w:t xml:space="preserve">Enhancements (e.g. for scheduling) to satisfy </w:t>
      </w:r>
      <w:proofErr w:type="spellStart"/>
      <w:r w:rsidRPr="005044C3">
        <w:rPr>
          <w:bCs/>
          <w:highlight w:val="yellow"/>
          <w:lang w:val="en-US"/>
        </w:rPr>
        <w:t>QoS</w:t>
      </w:r>
      <w:proofErr w:type="spellEnd"/>
      <w:r w:rsidRPr="005044C3">
        <w:rPr>
          <w:bCs/>
          <w:highlight w:val="yellow"/>
          <w:lang w:val="en-US"/>
        </w:rPr>
        <w:t xml:space="preserve"> for wireless Ethernet when using TSN traffic patterns as specified in TR 22.804 (RAN2/RAN1)</w:t>
      </w:r>
      <w:r w:rsidRPr="006B2452">
        <w:rPr>
          <w:bCs/>
          <w:lang w:val="en-US"/>
        </w:rPr>
        <w:t>. Note: RAN2 to start the work, RAN1 to take action based on RAN2 progress.</w:t>
      </w:r>
    </w:p>
    <w:p w14:paraId="584B59F1" w14:textId="77777777" w:rsidR="005044C3" w:rsidRPr="006B2452" w:rsidRDefault="005044C3" w:rsidP="005044C3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bookmarkStart w:id="2" w:name="_Hlk523734051"/>
      <w:r w:rsidRPr="006B2452">
        <w:rPr>
          <w:bCs/>
          <w:lang w:val="en-US"/>
        </w:rPr>
        <w:t xml:space="preserve">Ethernet header compression </w:t>
      </w:r>
      <w:bookmarkEnd w:id="2"/>
      <w:r w:rsidRPr="006B2452">
        <w:rPr>
          <w:bCs/>
          <w:lang w:val="en-US"/>
        </w:rPr>
        <w:t>(RAN2):</w:t>
      </w:r>
    </w:p>
    <w:p w14:paraId="5DC65F92" w14:textId="77777777" w:rsidR="005044C3" w:rsidRPr="006B2452" w:rsidRDefault="005044C3" w:rsidP="005044C3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bookmarkStart w:id="3" w:name="_Hlk523734088"/>
      <w:r w:rsidRPr="006B2452">
        <w:rPr>
          <w:bCs/>
          <w:lang w:val="en-US"/>
        </w:rPr>
        <w:t xml:space="preserve">Analysis of the benefits and the scenario (e.g. what are the formats and size of Ethernet frame to be considered, are VLAN fields included, protocol termination etc.). </w:t>
      </w:r>
    </w:p>
    <w:p w14:paraId="1E4D48E5" w14:textId="77777777" w:rsidR="005044C3" w:rsidRPr="006B2452" w:rsidRDefault="005044C3" w:rsidP="005044C3">
      <w:pPr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r w:rsidRPr="006B2452">
        <w:rPr>
          <w:bCs/>
          <w:lang w:val="en-US"/>
        </w:rPr>
        <w:t>Definition of the requirements for a new header compression.</w:t>
      </w:r>
    </w:p>
    <w:bookmarkEnd w:id="3"/>
    <w:p w14:paraId="15F23F67" w14:textId="77777777" w:rsidR="005044C3" w:rsidRPr="006B2452" w:rsidRDefault="005044C3" w:rsidP="005044C3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/>
        </w:rPr>
      </w:pPr>
      <w:r w:rsidRPr="006B2452">
        <w:rPr>
          <w:bCs/>
          <w:lang w:val="en-US"/>
        </w:rPr>
        <w:t>Performance evaluation of TSN requirements as captured in TR 22.804 clause 8.1 (RAN2/RAN1/RAN3)</w:t>
      </w:r>
    </w:p>
    <w:p w14:paraId="09770D77" w14:textId="77777777" w:rsidR="005044C3" w:rsidRDefault="005044C3" w:rsidP="005044C3">
      <w:pPr>
        <w:spacing w:after="0"/>
        <w:ind w:left="720"/>
        <w:rPr>
          <w:bCs/>
          <w:lang w:val="en-US"/>
        </w:rPr>
      </w:pPr>
      <w:r w:rsidRPr="006B2452">
        <w:rPr>
          <w:bCs/>
          <w:lang w:val="en-US"/>
        </w:rPr>
        <w:t>NOTE: This task is related to TSN specific requirements, which are not evaluated as part of “</w:t>
      </w:r>
      <w:r w:rsidRPr="006B2452">
        <w:t xml:space="preserve">Study on physical layer enhancements for NR ultra-reliable and low latency case”. </w:t>
      </w:r>
      <w:r w:rsidRPr="006B2452">
        <w:rPr>
          <w:bCs/>
          <w:lang w:val="en-US"/>
        </w:rPr>
        <w:t>It is not intended to discuss/agree additional</w:t>
      </w:r>
      <w:r>
        <w:rPr>
          <w:bCs/>
          <w:lang w:val="en-US"/>
        </w:rPr>
        <w:t xml:space="preserve"> simulation assumptions for this case. </w:t>
      </w:r>
    </w:p>
    <w:p w14:paraId="03FD0EEB" w14:textId="2FEF29D5" w:rsidR="005044C3" w:rsidRPr="001649A6" w:rsidRDefault="005044C3" w:rsidP="001649A6">
      <w:pPr>
        <w:spacing w:after="0"/>
        <w:ind w:left="720"/>
        <w:rPr>
          <w:bCs/>
          <w:lang w:val="en-US"/>
        </w:rPr>
      </w:pPr>
      <w:r w:rsidRPr="006B2452">
        <w:rPr>
          <w:iCs/>
          <w:lang w:val="en-US"/>
        </w:rPr>
        <w:t>Note: RAN2 to start the work, RAN1 to take action based on RAN2 progress</w:t>
      </w:r>
    </w:p>
    <w:p w14:paraId="6D21EDA1" w14:textId="39D01A9D" w:rsidR="00A367D9" w:rsidRDefault="00A12C2F" w:rsidP="001649A6">
      <w:pPr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proofErr w:type="spellStart"/>
      <w:r w:rsidR="007E2469">
        <w:t>QoS</w:t>
      </w:r>
      <w:proofErr w:type="spellEnd"/>
      <w:r w:rsidR="007E2469">
        <w:t xml:space="preserve"> requirements for URLLC traffic may not met due to measurement gap, and sugges</w:t>
      </w:r>
      <w:r w:rsidR="00753087">
        <w:t xml:space="preserve">t to study the measurement gap related enhancements </w:t>
      </w:r>
      <w:r w:rsidR="007E2469">
        <w:t xml:space="preserve">for </w:t>
      </w:r>
      <w:r w:rsidR="00F37330">
        <w:t xml:space="preserve">TSN traffic in order to </w:t>
      </w:r>
      <w:r w:rsidR="007E2469">
        <w:t xml:space="preserve">satisfy the </w:t>
      </w:r>
      <w:proofErr w:type="spellStart"/>
      <w:r w:rsidR="007E2469">
        <w:t>QoS</w:t>
      </w:r>
      <w:proofErr w:type="spellEnd"/>
      <w:r w:rsidR="007E2469">
        <w:t xml:space="preserve">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4" w:name="_Toc476230925"/>
    </w:p>
    <w:bookmarkEnd w:id="4"/>
    <w:p w14:paraId="569AF59E" w14:textId="19C602F0" w:rsidR="007E2469" w:rsidRDefault="00EF681F" w:rsidP="007E2469">
      <w:pPr>
        <w:rPr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AF74A4" wp14:editId="2EEE4274">
                <wp:simplePos x="0" y="0"/>
                <wp:positionH relativeFrom="column">
                  <wp:posOffset>125095</wp:posOffset>
                </wp:positionH>
                <wp:positionV relativeFrom="paragraph">
                  <wp:posOffset>1619250</wp:posOffset>
                </wp:positionV>
                <wp:extent cx="5448300" cy="2660650"/>
                <wp:effectExtent l="0" t="0" r="19050" b="2540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BBC4B" w14:textId="77777777" w:rsidR="007E2469" w:rsidRPr="007E2469" w:rsidRDefault="007E2469" w:rsidP="007E2469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suppressOverlap/>
                              <w:jc w:val="left"/>
                              <w:outlineLvl w:val="1"/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</w:pP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>5.14</w:t>
                            </w:r>
                            <w:r w:rsidRPr="007E2469">
                              <w:rPr>
                                <w:rFonts w:ascii="Arial" w:eastAsiaTheme="minorEastAsia" w:hAnsi="Arial"/>
                                <w:sz w:val="24"/>
                                <w:lang w:eastAsia="ko-KR"/>
                              </w:rPr>
                              <w:tab/>
                              <w:t>Handling of measurement gaps</w:t>
                            </w:r>
                          </w:p>
                          <w:p w14:paraId="78233DC5" w14:textId="77777777" w:rsidR="007E2469" w:rsidRPr="007E2469" w:rsidRDefault="007E2469" w:rsidP="007E2469">
                            <w:pPr>
                              <w:spacing w:after="180" w:line="240" w:lineRule="auto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>measGapConfig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i/>
                              </w:rPr>
                              <w:t xml:space="preserve"> 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7B05951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20349999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1CF55621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not transmit on UL-SCH except for Msg3 as specified in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subclause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5.4.2.2;</w:t>
                            </w:r>
                          </w:p>
                          <w:p w14:paraId="0AF5F7C6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if the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ra-ResponseWindow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or the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i/>
                                <w:lang w:eastAsia="ko-KR"/>
                              </w:rPr>
                              <w:t>ra-ContentionResolutionTimer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192F1ADC" w14:textId="77777777" w:rsidR="007E2469" w:rsidRPr="007E2469" w:rsidRDefault="007E2469" w:rsidP="00740193">
                            <w:pPr>
                              <w:spacing w:after="180" w:line="240" w:lineRule="auto"/>
                              <w:ind w:left="851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 xml:space="preserve">monitor the PDCCH as specified in </w:t>
                            </w:r>
                            <w:proofErr w:type="spellStart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subclauses</w:t>
                            </w:r>
                            <w:proofErr w:type="spellEnd"/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 xml:space="preserve"> 5.1.4 and 5.1.5.</w:t>
                            </w:r>
                          </w:p>
                          <w:p w14:paraId="3F2618AD" w14:textId="77777777" w:rsidR="007E2469" w:rsidRPr="007E2469" w:rsidRDefault="007E2469" w:rsidP="00740193">
                            <w:pPr>
                              <w:spacing w:after="180" w:line="240" w:lineRule="auto"/>
                              <w:ind w:left="568" w:hanging="284"/>
                              <w:suppressOverlap/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1&gt;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338D8BE0" w14:textId="77777777" w:rsidR="007E2469" w:rsidRPr="007E2469" w:rsidRDefault="007E2469" w:rsidP="00740193">
                            <w:pPr>
                              <w:spacing w:line="240" w:lineRule="auto"/>
                              <w:ind w:firstLine="568"/>
                              <w:rPr>
                                <w:lang w:eastAsia="ko-KR"/>
                              </w:rPr>
                            </w:pP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>2&gt;</w:t>
                            </w:r>
                            <w:r w:rsidRPr="007E2469">
                              <w:rPr>
                                <w:rFonts w:eastAsiaTheme="minorEastAsia"/>
                                <w:lang w:eastAsia="ko-KR"/>
                              </w:rPr>
                              <w:tab/>
                              <w:t>not monitor the PDCCH.</w:t>
                            </w:r>
                          </w:p>
                          <w:p w14:paraId="214D840B" w14:textId="775BD0F2" w:rsidR="007E2469" w:rsidRPr="007E2469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F74A4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9.85pt;margin-top:127.5pt;width:429pt;height:20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">
                <v:textbox>
                  <w:txbxContent>
                    <w:p w14:paraId="186BBC4B" w14:textId="77777777" w:rsidR="007E2469" w:rsidRPr="007E2469" w:rsidRDefault="007E2469" w:rsidP="007E2469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suppressOverlap/>
                        <w:jc w:val="left"/>
                        <w:outlineLvl w:val="1"/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</w:pP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>5.14</w:t>
                      </w:r>
                      <w:r w:rsidRPr="007E2469">
                        <w:rPr>
                          <w:rFonts w:ascii="Arial" w:eastAsiaTheme="minorEastAsia" w:hAnsi="Arial"/>
                          <w:sz w:val="24"/>
                          <w:lang w:eastAsia="ko-KR"/>
                        </w:rPr>
                        <w:tab/>
                        <w:t>Handling of measurement gaps</w:t>
                      </w:r>
                    </w:p>
                    <w:p w14:paraId="78233DC5" w14:textId="77777777" w:rsidR="007E2469" w:rsidRPr="007E2469" w:rsidRDefault="007E2469" w:rsidP="007E2469">
                      <w:pPr>
                        <w:spacing w:after="180" w:line="240" w:lineRule="auto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proofErr w:type="spellStart"/>
                      <w:r w:rsidRPr="007E2469">
                        <w:rPr>
                          <w:rFonts w:eastAsiaTheme="minorEastAsia"/>
                          <w:i/>
                        </w:rPr>
                        <w:t>measGapConfig</w:t>
                      </w:r>
                      <w:proofErr w:type="spellEnd"/>
                      <w:r w:rsidRPr="007E2469">
                        <w:rPr>
                          <w:rFonts w:eastAsiaTheme="minorEastAsia"/>
                          <w:i/>
                        </w:rPr>
                        <w:t xml:space="preserve"> 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>as specified in TS 38.331 [5]:</w:t>
                      </w:r>
                    </w:p>
                    <w:p w14:paraId="7B05951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20349999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report SRS;</w:t>
                      </w:r>
                    </w:p>
                    <w:p w14:paraId="1CF55621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not transmit on UL-SCH except for Msg3 as specified in </w:t>
                      </w:r>
                      <w:proofErr w:type="spellStart"/>
                      <w:r w:rsidRPr="007E2469">
                        <w:rPr>
                          <w:rFonts w:eastAsiaTheme="minorEastAsia"/>
                          <w:lang w:eastAsia="ko-KR"/>
                        </w:rPr>
                        <w:t>subclause</w:t>
                      </w:r>
                      <w:proofErr w:type="spellEnd"/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5.4.2.2;</w:t>
                      </w:r>
                    </w:p>
                    <w:p w14:paraId="0AF5F7C6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if the </w:t>
                      </w:r>
                      <w:proofErr w:type="spellStart"/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ra-ResponseWindow</w:t>
                      </w:r>
                      <w:proofErr w:type="spellEnd"/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or the </w:t>
                      </w:r>
                      <w:proofErr w:type="spellStart"/>
                      <w:r w:rsidRPr="007E2469">
                        <w:rPr>
                          <w:rFonts w:eastAsiaTheme="minorEastAsia"/>
                          <w:i/>
                          <w:lang w:eastAsia="ko-KR"/>
                        </w:rPr>
                        <w:t>ra-ContentionResolutionTimer</w:t>
                      </w:r>
                      <w:proofErr w:type="spellEnd"/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is running:</w:t>
                      </w:r>
                    </w:p>
                    <w:p w14:paraId="192F1ADC" w14:textId="77777777" w:rsidR="007E2469" w:rsidRPr="007E2469" w:rsidRDefault="007E2469" w:rsidP="00740193">
                      <w:pPr>
                        <w:spacing w:after="180" w:line="240" w:lineRule="auto"/>
                        <w:ind w:left="851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 xml:space="preserve">monitor the PDCCH as specified in </w:t>
                      </w:r>
                      <w:proofErr w:type="spellStart"/>
                      <w:r w:rsidRPr="007E2469">
                        <w:rPr>
                          <w:rFonts w:eastAsiaTheme="minorEastAsia"/>
                          <w:lang w:eastAsia="ko-KR"/>
                        </w:rPr>
                        <w:t>subclauses</w:t>
                      </w:r>
                      <w:proofErr w:type="spellEnd"/>
                      <w:r w:rsidRPr="007E2469">
                        <w:rPr>
                          <w:rFonts w:eastAsiaTheme="minorEastAsia"/>
                          <w:lang w:eastAsia="ko-KR"/>
                        </w:rPr>
                        <w:t xml:space="preserve"> 5.1.4 and 5.1.5.</w:t>
                      </w:r>
                    </w:p>
                    <w:p w14:paraId="3F2618AD" w14:textId="77777777" w:rsidR="007E2469" w:rsidRPr="007E2469" w:rsidRDefault="007E2469" w:rsidP="00740193">
                      <w:pPr>
                        <w:spacing w:after="180" w:line="240" w:lineRule="auto"/>
                        <w:ind w:left="568" w:hanging="284"/>
                        <w:suppressOverlap/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1&gt;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else:</w:t>
                      </w:r>
                    </w:p>
                    <w:p w14:paraId="338D8BE0" w14:textId="77777777" w:rsidR="007E2469" w:rsidRPr="007E2469" w:rsidRDefault="007E2469" w:rsidP="00740193">
                      <w:pPr>
                        <w:spacing w:line="240" w:lineRule="auto"/>
                        <w:ind w:firstLine="568"/>
                        <w:rPr>
                          <w:lang w:eastAsia="ko-KR"/>
                        </w:rPr>
                      </w:pPr>
                      <w:r w:rsidRPr="007E2469">
                        <w:rPr>
                          <w:rFonts w:eastAsiaTheme="minorEastAsia"/>
                          <w:lang w:eastAsia="ko-KR"/>
                        </w:rPr>
                        <w:t>2&gt;</w:t>
                      </w:r>
                      <w:r w:rsidRPr="007E2469">
                        <w:rPr>
                          <w:rFonts w:eastAsiaTheme="minorEastAsia"/>
                          <w:lang w:eastAsia="ko-KR"/>
                        </w:rPr>
                        <w:tab/>
                        <w:t>not monitor the PDCCH.</w:t>
                      </w:r>
                    </w:p>
                    <w:p w14:paraId="214D840B" w14:textId="775BD0F2" w:rsidR="007E2469" w:rsidRPr="007E2469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E2469"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>
        <w:rPr>
          <w:lang w:eastAsia="ko-KR"/>
        </w:rPr>
        <w:t xml:space="preserve"> of TS38.321</w:t>
      </w:r>
      <w:r w:rsidR="007E2469"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 w:rsidR="007E2469"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77777777" w:rsidR="00EF681F" w:rsidRDefault="00EF681F" w:rsidP="007E2469">
      <w:pPr>
        <w:rPr>
          <w:b/>
          <w:lang w:eastAsia="ko-KR"/>
        </w:rPr>
      </w:pPr>
    </w:p>
    <w:p w14:paraId="5D650C10" w14:textId="3BF37C71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1BB3D279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>ccording to TR 22.804 [3],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suggest that RAN2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>urement gap related enhancement for TSN traffic</w:t>
      </w:r>
      <w:r w:rsidR="00753087" w:rsidRPr="00753087">
        <w:rPr>
          <w:lang w:eastAsia="ko-KR"/>
        </w:rPr>
        <w:t xml:space="preserve"> </w:t>
      </w:r>
      <w:r w:rsidR="00EF7DE7">
        <w:rPr>
          <w:lang w:eastAsia="ko-KR"/>
        </w:rPr>
        <w:t xml:space="preserve">in WI phase, in order to </w:t>
      </w:r>
      <w:r w:rsidR="00753087" w:rsidRPr="00753087">
        <w:rPr>
          <w:lang w:eastAsia="ko-KR"/>
        </w:rPr>
        <w:t xml:space="preserve">satisfy the </w:t>
      </w:r>
      <w:proofErr w:type="spellStart"/>
      <w:r w:rsidR="00753087" w:rsidRPr="00753087">
        <w:rPr>
          <w:lang w:eastAsia="ko-KR"/>
        </w:rPr>
        <w:t>QoS</w:t>
      </w:r>
      <w:proofErr w:type="spellEnd"/>
      <w:r w:rsidR="00753087" w:rsidRPr="00753087">
        <w:rPr>
          <w:lang w:eastAsia="ko-KR"/>
        </w:rPr>
        <w:t xml:space="preserve">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  <w:r w:rsidR="00046E10">
        <w:rPr>
          <w:lang w:val="en-US" w:eastAsia="ko-KR"/>
        </w:rPr>
        <w:t xml:space="preserve">For example, a UE can skip the measurement gap or network can indicate to skip the measurement gap when TSN traffic </w:t>
      </w:r>
      <w:r w:rsidR="00046E10" w:rsidRPr="009A04D2">
        <w:rPr>
          <w:lang w:val="en-US" w:eastAsia="ko-KR"/>
        </w:rPr>
        <w:t>collides with measurement gap</w:t>
      </w:r>
      <w:r w:rsidR="00046E10">
        <w:rPr>
          <w:lang w:val="en-US" w:eastAsia="ko-KR"/>
        </w:rPr>
        <w:t>.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3B122BE0" w14:textId="163260FE" w:rsidR="00943BF9" w:rsidRDefault="00984205" w:rsidP="00943BF9">
      <w:pPr>
        <w:spacing w:after="120"/>
        <w:rPr>
          <w:b/>
        </w:rPr>
      </w:pPr>
      <w:r>
        <w:rPr>
          <w:b/>
        </w:rPr>
        <w:t xml:space="preserve">Proposal. </w:t>
      </w:r>
      <w:r w:rsidR="00EF7DE7">
        <w:rPr>
          <w:b/>
        </w:rPr>
        <w:t>M</w:t>
      </w:r>
      <w:r w:rsidR="00753087" w:rsidRPr="00753087">
        <w:rPr>
          <w:b/>
        </w:rPr>
        <w:t>eas</w:t>
      </w:r>
      <w:r w:rsidR="00EF7DE7">
        <w:rPr>
          <w:b/>
        </w:rPr>
        <w:t>urement gap related enhancement</w:t>
      </w:r>
      <w:r w:rsidR="00753087" w:rsidRPr="00753087">
        <w:rPr>
          <w:b/>
        </w:rPr>
        <w:t xml:space="preserve"> </w:t>
      </w:r>
      <w:r w:rsidR="00EF7DE7">
        <w:rPr>
          <w:b/>
        </w:rPr>
        <w:t xml:space="preserve">for TSN traffic </w:t>
      </w:r>
      <w:r w:rsidR="00EF7DE7" w:rsidRPr="00EF7DE7">
        <w:rPr>
          <w:b/>
        </w:rPr>
        <w:t>should be discussed in WI phase</w:t>
      </w:r>
      <w:r w:rsidR="00753087" w:rsidRPr="00753087">
        <w:rPr>
          <w:b/>
        </w:rPr>
        <w:t>.</w:t>
      </w:r>
    </w:p>
    <w:p w14:paraId="2D8723D4" w14:textId="18E95A9A" w:rsidR="00C1468B" w:rsidRPr="009577E5" w:rsidRDefault="00EF7DE7" w:rsidP="00C1468B">
      <w:pPr>
        <w:rPr>
          <w:lang w:val="en-US" w:eastAsia="ko-KR"/>
        </w:rPr>
      </w:pPr>
      <w:r w:rsidRPr="009577E5">
        <w:rPr>
          <w:lang w:val="en-US" w:eastAsia="ko-KR"/>
        </w:rPr>
        <w:t>Corresponding Text Proposal to TR 38.825 is provided in R2-19xxxxx.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</w:t>
      </w:r>
      <w:proofErr w:type="spellStart"/>
      <w:r>
        <w:t>QoS</w:t>
      </w:r>
      <w:proofErr w:type="spellEnd"/>
      <w:r>
        <w:t xml:space="preserve">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lastRenderedPageBreak/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 xml:space="preserve">Observation 2. Even if the measurement gap is set to 1.5ms, the </w:t>
      </w:r>
      <w:proofErr w:type="spellStart"/>
      <w:r w:rsidRPr="009577E5">
        <w:rPr>
          <w:b/>
          <w:lang w:eastAsia="ko-KR"/>
        </w:rPr>
        <w:t>QoS</w:t>
      </w:r>
      <w:proofErr w:type="spellEnd"/>
      <w:r w:rsidRPr="009577E5">
        <w:rPr>
          <w:b/>
          <w:lang w:eastAsia="ko-KR"/>
        </w:rPr>
        <w:t xml:space="preserve"> requirements for TSN traffic may not be met for a UE in gap-assisted scenarios.</w:t>
      </w:r>
    </w:p>
    <w:p w14:paraId="65EDA4CF" w14:textId="77777777" w:rsidR="009577E5" w:rsidRPr="009577E5" w:rsidRDefault="009577E5" w:rsidP="0055389D">
      <w:pPr>
        <w:spacing w:after="120"/>
        <w:rPr>
          <w:b/>
          <w:lang w:val="en-US" w:eastAsia="ko-KR"/>
        </w:rPr>
      </w:pPr>
    </w:p>
    <w:p w14:paraId="79AD96DB" w14:textId="441C8BF7" w:rsidR="00EF7DE7" w:rsidRDefault="00EF7DE7" w:rsidP="00EF7DE7">
      <w:pPr>
        <w:spacing w:after="120"/>
        <w:rPr>
          <w:b/>
        </w:rPr>
      </w:pPr>
      <w:r>
        <w:rPr>
          <w:b/>
        </w:rPr>
        <w:t>Proposal. M</w:t>
      </w:r>
      <w:r w:rsidRPr="00753087">
        <w:rPr>
          <w:b/>
        </w:rPr>
        <w:t>eas</w:t>
      </w:r>
      <w:r>
        <w:rPr>
          <w:b/>
        </w:rPr>
        <w:t>urement gap related enhancement</w:t>
      </w:r>
      <w:r w:rsidRPr="00753087">
        <w:rPr>
          <w:b/>
        </w:rPr>
        <w:t xml:space="preserve"> </w:t>
      </w:r>
      <w:r>
        <w:rPr>
          <w:b/>
        </w:rPr>
        <w:t xml:space="preserve">for TSN traffic </w:t>
      </w:r>
      <w:r w:rsidRPr="00EF7DE7">
        <w:rPr>
          <w:b/>
        </w:rPr>
        <w:t>should be discussed in WI phase</w:t>
      </w:r>
      <w:r w:rsidRPr="00753087">
        <w:rPr>
          <w:b/>
        </w:rPr>
        <w:t>.</w:t>
      </w:r>
    </w:p>
    <w:p w14:paraId="7F5FF96A" w14:textId="13813803" w:rsidR="00EF681F" w:rsidRPr="00EF7DE7" w:rsidRDefault="00EF7DE7" w:rsidP="00EF7DE7">
      <w:pPr>
        <w:spacing w:after="120"/>
        <w:rPr>
          <w:lang w:val="en-US" w:eastAsia="ko-KR"/>
        </w:rPr>
      </w:pPr>
      <w:r w:rsidRPr="00EF7DE7">
        <w:rPr>
          <w:b/>
          <w:lang w:val="en-US" w:eastAsia="ko-KR"/>
        </w:rPr>
        <w:t>Corres</w:t>
      </w:r>
      <w:r>
        <w:rPr>
          <w:b/>
          <w:lang w:val="en-US" w:eastAsia="ko-KR"/>
        </w:rPr>
        <w:t>ponding Text Proposal to TR 38.825 is provided in R2-19xxxxx</w:t>
      </w:r>
      <w:r w:rsidRPr="00EF7DE7">
        <w:rPr>
          <w:b/>
          <w:lang w:val="en-US" w:eastAsia="ko-KR"/>
        </w:rPr>
        <w:t>.</w:t>
      </w:r>
    </w:p>
    <w:sectPr w:rsidR="00EF681F" w:rsidRPr="00EF7DE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9069C" w14:textId="77777777" w:rsidR="0075492C" w:rsidRDefault="0075492C">
      <w:pPr>
        <w:spacing w:after="0"/>
      </w:pPr>
      <w:r>
        <w:separator/>
      </w:r>
    </w:p>
  </w:endnote>
  <w:endnote w:type="continuationSeparator" w:id="0">
    <w:p w14:paraId="329B9A81" w14:textId="77777777" w:rsidR="0075492C" w:rsidRDefault="00754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73E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F0374" w14:textId="77777777" w:rsidR="0075492C" w:rsidRDefault="0075492C">
      <w:pPr>
        <w:spacing w:after="0"/>
      </w:pPr>
      <w:r>
        <w:separator/>
      </w:r>
    </w:p>
  </w:footnote>
  <w:footnote w:type="continuationSeparator" w:id="0">
    <w:p w14:paraId="78EC4998" w14:textId="77777777" w:rsidR="0075492C" w:rsidRDefault="007549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5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9"/>
  </w:num>
  <w:num w:numId="13">
    <w:abstractNumId w:val="14"/>
  </w:num>
  <w:num w:numId="14">
    <w:abstractNumId w:val="11"/>
  </w:num>
  <w:num w:numId="15">
    <w:abstractNumId w:val="6"/>
  </w:num>
  <w:num w:numId="1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D74F8-727F-4FE6-AB0B-3BBA8A8E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12</cp:revision>
  <dcterms:created xsi:type="dcterms:W3CDTF">2018-11-02T01:38:00Z</dcterms:created>
  <dcterms:modified xsi:type="dcterms:W3CDTF">2019-02-15T00:31:00Z</dcterms:modified>
</cp:coreProperties>
</file>